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C53B">
      <w:pPr>
        <w:shd w:val="clear" w:color="auto" w:fill="FFFFFF"/>
        <w:spacing w:line="540" w:lineRule="atLeast"/>
        <w:ind w:firstLine="660" w:firstLineChars="0"/>
        <w:jc w:val="center"/>
        <w:outlineLvl w:val="0"/>
        <w:rPr>
          <w:rFonts w:ascii="微软雅黑" w:hAnsi="微软雅黑" w:eastAsia="微软雅黑" w:cs="宋体"/>
          <w:b/>
          <w:bCs/>
          <w:color w:val="182880"/>
          <w:kern w:val="36"/>
          <w:sz w:val="33"/>
          <w:szCs w:val="33"/>
        </w:rPr>
      </w:pPr>
      <w:bookmarkStart w:id="1" w:name="_GoBack"/>
      <w:bookmarkEnd w:id="1"/>
      <w:bookmarkStart w:id="0" w:name="OLE_LINK1"/>
      <w:r>
        <w:rPr>
          <w:rFonts w:hint="eastAsia" w:ascii="微软雅黑" w:hAnsi="微软雅黑" w:eastAsia="微软雅黑" w:cs="宋体"/>
          <w:b/>
          <w:bCs/>
          <w:color w:val="182880"/>
          <w:kern w:val="36"/>
          <w:sz w:val="33"/>
          <w:szCs w:val="33"/>
        </w:rPr>
        <w:t>刑事司法学院本科生调整修读专业（类）实施细则</w:t>
      </w:r>
    </w:p>
    <w:bookmarkEnd w:id="0"/>
    <w:p w14:paraId="4E21E4A2">
      <w:pPr>
        <w:shd w:val="clear" w:color="auto" w:fill="FFFFFF"/>
        <w:spacing w:line="600" w:lineRule="atLeast"/>
        <w:ind w:firstLine="480" w:firstLineChars="0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（202</w:t>
      </w:r>
      <w:r>
        <w:rPr>
          <w:rFonts w:hint="eastAsia" w:ascii="仿宋" w:hAnsi="仿宋" w:eastAsia="仿宋" w:cs="Arial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年</w:t>
      </w:r>
      <w:r>
        <w:rPr>
          <w:rFonts w:hint="eastAsia" w:ascii="仿宋" w:hAnsi="仿宋" w:eastAsia="仿宋" w:cs="Arial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月</w:t>
      </w:r>
      <w:r>
        <w:rPr>
          <w:rFonts w:hint="eastAsia" w:ascii="仿宋" w:hAnsi="仿宋" w:eastAsia="仿宋" w:cs="Arial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日党政联席会议审议通过）</w:t>
      </w:r>
    </w:p>
    <w:p w14:paraId="054CE9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根据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《中南财经政法大学本科生调整修读专业（类）管理办法》（中南大教字[2023]43号）文件精神，特制定本细则。</w:t>
      </w:r>
    </w:p>
    <w:p w14:paraId="729390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一、刑事司法学院成立调整修读专业（类）工作小组</w:t>
      </w:r>
    </w:p>
    <w:p w14:paraId="220DD1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由学院院长、书记任组长，教学副院长、副书记、纪委书记、教师代表、教学秘书及年级辅导员组成工作小组。负责制定本院调整修读专业（类）实施细则以及具体的调整修读专业（类）组织管理工作。</w:t>
      </w:r>
    </w:p>
    <w:p w14:paraId="035656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、有下列情况之一的，不得申请调整修读专业（类）</w:t>
      </w:r>
    </w:p>
    <w:p w14:paraId="22393A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1.入学后违纪受到处分且在处分期内的、正在休学或保留学籍的；</w:t>
      </w:r>
    </w:p>
    <w:p w14:paraId="087A0D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2.</w:t>
      </w:r>
      <w:r>
        <w:rPr>
          <w:rFonts w:ascii="Calibri" w:hAnsi="Calibri" w:eastAsia="仿宋" w:cs="Calibri"/>
          <w:color w:val="333333"/>
          <w:kern w:val="0"/>
          <w:sz w:val="24"/>
          <w:szCs w:val="24"/>
        </w:rPr>
        <w:t> 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根据学校招生政策不允许调整修读专业（类）的，如艺术类专业（类）、校内二次招生项目、国际联合办学项目等学生；</w:t>
      </w:r>
    </w:p>
    <w:p w14:paraId="4D551A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3.经学校研究确认其他不适合调整修读专业（类）的。</w:t>
      </w:r>
    </w:p>
    <w:p w14:paraId="54E29C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、转入申请</w:t>
      </w:r>
    </w:p>
    <w:p w14:paraId="14909A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学生申请转入，按学校通知要求进行申请，并提交《中南财经政法大学调整修读专业（类）申请表》。</w:t>
      </w:r>
    </w:p>
    <w:p w14:paraId="6ADB55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转入公安类专业的参照教学司〔2003〕16号文件公安类专业体检标准执行。具体为：裸眼视力任何一眼不低于4.7；云南、贵州、四川、重庆、广东、广西、海南、江西八省（区）的男性考生身高应在1.68米以上，女性考生身高应在1.58米以上；其他省份的考生，男性考生身高1.70米以上，女性考生身高1.60米以上；无色盲、色弱；无口吃；未婚，年龄在2</w:t>
      </w: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周岁以下。</w:t>
      </w:r>
    </w:p>
    <w:p w14:paraId="0A780E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、考试科目及考核评分标准</w:t>
      </w:r>
    </w:p>
    <w:p w14:paraId="3AE2BF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申请转入学生需参加刑事司法学院组织的笔试及面试，笔试科目为：语文、英语。笔试总分100分，根据笔试成绩高低排序，按转入指标的1.2倍确定面试名单。如笔试成绩末尾并列的，全部进入面试。面试总分100分，内容由英语水平、语言表达、逻辑思维、心理素质四部分构成。</w:t>
      </w:r>
    </w:p>
    <w:p w14:paraId="27EA72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调整专业（类）综合成绩=第一学期平均成绩*40%+调整专业笔试成绩*25%+调整专业面试成绩*35%。</w:t>
      </w:r>
    </w:p>
    <w:p w14:paraId="684395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、录取标准</w:t>
      </w:r>
    </w:p>
    <w:p w14:paraId="03D831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根据调整专业（类）综合成绩，择优录取。</w:t>
      </w:r>
    </w:p>
    <w:p w14:paraId="17F941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Calibri" w:hAnsi="Calibri" w:eastAsia="仿宋" w:cs="Calibri"/>
          <w:b/>
          <w:bCs/>
          <w:color w:val="333333"/>
          <w:kern w:val="0"/>
          <w:sz w:val="24"/>
          <w:szCs w:val="24"/>
        </w:rPr>
        <w:t>  </w:t>
      </w:r>
    </w:p>
    <w:p w14:paraId="505898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right"/>
        <w:textAlignment w:val="auto"/>
        <w:rPr>
          <w:rFonts w:ascii="Arial" w:hAnsi="Arial" w:eastAsia="宋体" w:cs="Arial"/>
          <w:b/>
          <w:bCs/>
          <w:color w:val="333333"/>
          <w:kern w:val="0"/>
          <w:sz w:val="18"/>
          <w:szCs w:val="18"/>
        </w:rPr>
      </w:pPr>
      <w:r>
        <w:rPr>
          <w:rFonts w:ascii="Calibri" w:hAnsi="Calibri" w:eastAsia="仿宋" w:cs="Calibri"/>
          <w:color w:val="333333"/>
          <w:kern w:val="0"/>
          <w:sz w:val="24"/>
          <w:szCs w:val="24"/>
        </w:rPr>
        <w:t>                   </w:t>
      </w:r>
      <w:r>
        <w:rPr>
          <w:rFonts w:ascii="Calibri" w:hAnsi="Calibri" w:eastAsia="仿宋" w:cs="Calibri"/>
          <w:b/>
          <w:bCs/>
          <w:color w:val="333333"/>
          <w:kern w:val="0"/>
          <w:sz w:val="24"/>
          <w:szCs w:val="24"/>
        </w:rPr>
        <w:t>     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刑事司法学院</w:t>
      </w:r>
    </w:p>
    <w:p w14:paraId="3F084F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right"/>
        <w:textAlignment w:val="auto"/>
        <w:rPr>
          <w:rFonts w:hint="eastAsia" w:eastAsia="仿宋"/>
          <w:sz w:val="18"/>
          <w:szCs w:val="20"/>
          <w:lang w:val="en-US" w:eastAsia="zh-CN"/>
        </w:rPr>
      </w:pPr>
      <w:r>
        <w:rPr>
          <w:rFonts w:ascii="Calibri" w:hAnsi="Calibri" w:eastAsia="仿宋" w:cs="Calibri"/>
          <w:b/>
          <w:bCs/>
          <w:color w:val="333333"/>
          <w:kern w:val="0"/>
          <w:sz w:val="24"/>
          <w:szCs w:val="24"/>
        </w:rPr>
        <w:t>                       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hAnsi="仿宋" w:eastAsia="仿宋" w:cs="Arial"/>
          <w:b/>
          <w:bCs/>
          <w:color w:val="333333"/>
          <w:kern w:val="0"/>
          <w:sz w:val="24"/>
          <w:szCs w:val="24"/>
        </w:rPr>
        <w:t>1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4"/>
          <w:szCs w:val="24"/>
          <w:lang w:val="en-US" w:eastAsia="zh-CN"/>
        </w:rPr>
        <w:t>6日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555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4050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BFEE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F316B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EB2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B992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ZmNjZjI0MWFkOGNhNzMzOGMzZjllZGY2ZDRlZjEifQ=="/>
  </w:docVars>
  <w:rsids>
    <w:rsidRoot w:val="00CE78FB"/>
    <w:rsid w:val="00002C1F"/>
    <w:rsid w:val="00005075"/>
    <w:rsid w:val="0001456D"/>
    <w:rsid w:val="00027E25"/>
    <w:rsid w:val="00070C76"/>
    <w:rsid w:val="00073C53"/>
    <w:rsid w:val="000748AE"/>
    <w:rsid w:val="00081E4C"/>
    <w:rsid w:val="00082BDE"/>
    <w:rsid w:val="00084D6A"/>
    <w:rsid w:val="000A1E45"/>
    <w:rsid w:val="000E12DF"/>
    <w:rsid w:val="00110277"/>
    <w:rsid w:val="0013172F"/>
    <w:rsid w:val="00135929"/>
    <w:rsid w:val="00176B29"/>
    <w:rsid w:val="00192E7F"/>
    <w:rsid w:val="001946E1"/>
    <w:rsid w:val="001952E9"/>
    <w:rsid w:val="001E6110"/>
    <w:rsid w:val="002016B7"/>
    <w:rsid w:val="00233B6B"/>
    <w:rsid w:val="00233FB6"/>
    <w:rsid w:val="00283669"/>
    <w:rsid w:val="002844CC"/>
    <w:rsid w:val="002B4131"/>
    <w:rsid w:val="002B4B80"/>
    <w:rsid w:val="002C005D"/>
    <w:rsid w:val="002E086A"/>
    <w:rsid w:val="002E14FD"/>
    <w:rsid w:val="002E4920"/>
    <w:rsid w:val="002F3AB9"/>
    <w:rsid w:val="002F6670"/>
    <w:rsid w:val="00300E57"/>
    <w:rsid w:val="003163F5"/>
    <w:rsid w:val="00322B23"/>
    <w:rsid w:val="00330609"/>
    <w:rsid w:val="0034399E"/>
    <w:rsid w:val="0034456B"/>
    <w:rsid w:val="00346675"/>
    <w:rsid w:val="003601FD"/>
    <w:rsid w:val="003853D9"/>
    <w:rsid w:val="003874F2"/>
    <w:rsid w:val="003943B3"/>
    <w:rsid w:val="003C5E49"/>
    <w:rsid w:val="003C772A"/>
    <w:rsid w:val="003D354E"/>
    <w:rsid w:val="003D5FBB"/>
    <w:rsid w:val="003E4A2A"/>
    <w:rsid w:val="003F4ED0"/>
    <w:rsid w:val="00403E01"/>
    <w:rsid w:val="00405B5D"/>
    <w:rsid w:val="00445C51"/>
    <w:rsid w:val="0045316D"/>
    <w:rsid w:val="004A393E"/>
    <w:rsid w:val="004B6147"/>
    <w:rsid w:val="004D0D88"/>
    <w:rsid w:val="00536CA9"/>
    <w:rsid w:val="0053717A"/>
    <w:rsid w:val="00552332"/>
    <w:rsid w:val="00560EE0"/>
    <w:rsid w:val="00561C74"/>
    <w:rsid w:val="00570C56"/>
    <w:rsid w:val="005827C1"/>
    <w:rsid w:val="00583F52"/>
    <w:rsid w:val="00595CB5"/>
    <w:rsid w:val="00597A07"/>
    <w:rsid w:val="005A1B64"/>
    <w:rsid w:val="005C022F"/>
    <w:rsid w:val="005C2FB2"/>
    <w:rsid w:val="006034BA"/>
    <w:rsid w:val="0062766E"/>
    <w:rsid w:val="006407CF"/>
    <w:rsid w:val="00651ED5"/>
    <w:rsid w:val="006642DD"/>
    <w:rsid w:val="006652A8"/>
    <w:rsid w:val="0067606B"/>
    <w:rsid w:val="006A45AA"/>
    <w:rsid w:val="006B2B0C"/>
    <w:rsid w:val="006B4AD9"/>
    <w:rsid w:val="006B6E64"/>
    <w:rsid w:val="006C4CB5"/>
    <w:rsid w:val="00704595"/>
    <w:rsid w:val="007203F7"/>
    <w:rsid w:val="0072133D"/>
    <w:rsid w:val="00721A5B"/>
    <w:rsid w:val="00722B93"/>
    <w:rsid w:val="007423D3"/>
    <w:rsid w:val="00743257"/>
    <w:rsid w:val="00760041"/>
    <w:rsid w:val="0078164E"/>
    <w:rsid w:val="007A5B27"/>
    <w:rsid w:val="007B045F"/>
    <w:rsid w:val="007B4C6F"/>
    <w:rsid w:val="007B5989"/>
    <w:rsid w:val="007F0DBB"/>
    <w:rsid w:val="007F2424"/>
    <w:rsid w:val="008034CF"/>
    <w:rsid w:val="008053DC"/>
    <w:rsid w:val="00826C4E"/>
    <w:rsid w:val="00853E11"/>
    <w:rsid w:val="008667D6"/>
    <w:rsid w:val="008918A9"/>
    <w:rsid w:val="008964E8"/>
    <w:rsid w:val="008A2345"/>
    <w:rsid w:val="008B4872"/>
    <w:rsid w:val="008E0AC6"/>
    <w:rsid w:val="008E0C5D"/>
    <w:rsid w:val="008F0E4E"/>
    <w:rsid w:val="00905ED8"/>
    <w:rsid w:val="009071E3"/>
    <w:rsid w:val="009147AD"/>
    <w:rsid w:val="00925072"/>
    <w:rsid w:val="00942A6D"/>
    <w:rsid w:val="00950262"/>
    <w:rsid w:val="009572A1"/>
    <w:rsid w:val="009729E6"/>
    <w:rsid w:val="00977B05"/>
    <w:rsid w:val="00987183"/>
    <w:rsid w:val="00997321"/>
    <w:rsid w:val="009A5760"/>
    <w:rsid w:val="009C055B"/>
    <w:rsid w:val="009D0A3D"/>
    <w:rsid w:val="00A00A29"/>
    <w:rsid w:val="00A21C1C"/>
    <w:rsid w:val="00A36A49"/>
    <w:rsid w:val="00A53189"/>
    <w:rsid w:val="00A70F46"/>
    <w:rsid w:val="00A96DC5"/>
    <w:rsid w:val="00AB495C"/>
    <w:rsid w:val="00AB777F"/>
    <w:rsid w:val="00AD1BBB"/>
    <w:rsid w:val="00AD23AA"/>
    <w:rsid w:val="00AF0C13"/>
    <w:rsid w:val="00B02408"/>
    <w:rsid w:val="00B10601"/>
    <w:rsid w:val="00B6731B"/>
    <w:rsid w:val="00B85242"/>
    <w:rsid w:val="00B95F28"/>
    <w:rsid w:val="00BB76D8"/>
    <w:rsid w:val="00C12634"/>
    <w:rsid w:val="00C46617"/>
    <w:rsid w:val="00C5766C"/>
    <w:rsid w:val="00C62439"/>
    <w:rsid w:val="00C85A8F"/>
    <w:rsid w:val="00C9696C"/>
    <w:rsid w:val="00CA5846"/>
    <w:rsid w:val="00CB61A8"/>
    <w:rsid w:val="00CD69BB"/>
    <w:rsid w:val="00CE6E85"/>
    <w:rsid w:val="00CE78FB"/>
    <w:rsid w:val="00D14B6A"/>
    <w:rsid w:val="00D3169A"/>
    <w:rsid w:val="00D35034"/>
    <w:rsid w:val="00D37CFE"/>
    <w:rsid w:val="00D451DE"/>
    <w:rsid w:val="00D607A7"/>
    <w:rsid w:val="00D75D2C"/>
    <w:rsid w:val="00D812CC"/>
    <w:rsid w:val="00D914F0"/>
    <w:rsid w:val="00D95E94"/>
    <w:rsid w:val="00D97657"/>
    <w:rsid w:val="00DA1A27"/>
    <w:rsid w:val="00DB10CD"/>
    <w:rsid w:val="00DC347D"/>
    <w:rsid w:val="00DF5050"/>
    <w:rsid w:val="00E347F5"/>
    <w:rsid w:val="00E52DE1"/>
    <w:rsid w:val="00E53019"/>
    <w:rsid w:val="00E716C7"/>
    <w:rsid w:val="00E83009"/>
    <w:rsid w:val="00E860F4"/>
    <w:rsid w:val="00EA3889"/>
    <w:rsid w:val="00EA7306"/>
    <w:rsid w:val="00EB0EE2"/>
    <w:rsid w:val="00EB7618"/>
    <w:rsid w:val="00EC44E0"/>
    <w:rsid w:val="00EE2F41"/>
    <w:rsid w:val="00F0349C"/>
    <w:rsid w:val="00F4296F"/>
    <w:rsid w:val="00F47B6A"/>
    <w:rsid w:val="00F539D0"/>
    <w:rsid w:val="00F56F41"/>
    <w:rsid w:val="00F62158"/>
    <w:rsid w:val="00F64E8B"/>
    <w:rsid w:val="00F7305A"/>
    <w:rsid w:val="00F77CA1"/>
    <w:rsid w:val="00F84A06"/>
    <w:rsid w:val="00F94541"/>
    <w:rsid w:val="00FA3EC5"/>
    <w:rsid w:val="00FB3B38"/>
    <w:rsid w:val="00FF223A"/>
    <w:rsid w:val="01440361"/>
    <w:rsid w:val="04BE39C7"/>
    <w:rsid w:val="07DC6BD3"/>
    <w:rsid w:val="0CF167FE"/>
    <w:rsid w:val="0E981627"/>
    <w:rsid w:val="10C046C7"/>
    <w:rsid w:val="12BE360A"/>
    <w:rsid w:val="13E42C19"/>
    <w:rsid w:val="1B3B365E"/>
    <w:rsid w:val="20051019"/>
    <w:rsid w:val="221F4881"/>
    <w:rsid w:val="307D773F"/>
    <w:rsid w:val="40FE4A6B"/>
    <w:rsid w:val="425C413F"/>
    <w:rsid w:val="444C3D3F"/>
    <w:rsid w:val="591608CB"/>
    <w:rsid w:val="5EB5349A"/>
    <w:rsid w:val="5EF9755F"/>
    <w:rsid w:val="6BAC4F3F"/>
    <w:rsid w:val="6F2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_update"/>
    <w:basedOn w:val="6"/>
    <w:qFormat/>
    <w:uiPriority w:val="0"/>
  </w:style>
  <w:style w:type="character" w:customStyle="1" w:styleId="13">
    <w:name w:val="arti_views"/>
    <w:basedOn w:val="6"/>
    <w:qFormat/>
    <w:uiPriority w:val="0"/>
  </w:style>
  <w:style w:type="character" w:customStyle="1" w:styleId="14">
    <w:name w:val="wp_visitcou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806</Characters>
  <Lines>7</Lines>
  <Paragraphs>1</Paragraphs>
  <TotalTime>349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2024-12-18T01:19:00Z</dcterms:created>
  <dc:creator>ASUS</dc:creator>
  <cp:lastModifiedBy>吕润萍</cp:lastModifiedBy>
  <cp:lastPrinted>2025-02-24T07:11:00Z</cp:lastPrinted>
  <dcterms:modified xsi:type="dcterms:W3CDTF">2025-02-24T07:39:23Z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97A242CC5566433DB1AB71F967E82652_13</vt:lpwstr>
  </property>
</Properties>
</file>